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BD" w:rsidRPr="00C84915" w:rsidRDefault="00E9063E" w:rsidP="00C8491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Pr="00C84915" w:rsidRDefault="008B29BD" w:rsidP="00C84915">
      <w:pPr>
        <w:tabs>
          <w:tab w:val="left" w:pos="4678"/>
          <w:tab w:val="left" w:pos="5529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84915" w:rsidRPr="00C84915" w:rsidRDefault="00C84915" w:rsidP="00C849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915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C84915">
        <w:rPr>
          <w:rFonts w:ascii="Times New Roman" w:hAnsi="Times New Roman" w:cs="Times New Roman"/>
          <w:b/>
          <w:sz w:val="28"/>
          <w:szCs w:val="28"/>
        </w:rPr>
        <w:t>новосибирском</w:t>
      </w:r>
      <w:proofErr w:type="gramEnd"/>
      <w:r w:rsidRPr="00C84915">
        <w:rPr>
          <w:rFonts w:ascii="Times New Roman" w:hAnsi="Times New Roman" w:cs="Times New Roman"/>
          <w:b/>
          <w:sz w:val="28"/>
          <w:szCs w:val="28"/>
        </w:rPr>
        <w:t xml:space="preserve"> Роскадастре перечислили меры для защиты персональных данных собственников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4915">
        <w:rPr>
          <w:rFonts w:ascii="Times New Roman" w:hAnsi="Times New Roman" w:cs="Times New Roman"/>
          <w:bCs/>
          <w:sz w:val="28"/>
          <w:szCs w:val="28"/>
        </w:rPr>
        <w:t xml:space="preserve">28 января – Международный день защиты персональных данных. </w:t>
      </w:r>
      <w:proofErr w:type="gramStart"/>
      <w:r w:rsidRPr="00C84915">
        <w:rPr>
          <w:rFonts w:ascii="Times New Roman" w:hAnsi="Times New Roman" w:cs="Times New Roman"/>
          <w:bCs/>
          <w:sz w:val="28"/>
          <w:szCs w:val="28"/>
        </w:rPr>
        <w:t>Новосибирский</w:t>
      </w:r>
      <w:proofErr w:type="gramEnd"/>
      <w:r w:rsidRPr="00C84915">
        <w:rPr>
          <w:rFonts w:ascii="Times New Roman" w:hAnsi="Times New Roman" w:cs="Times New Roman"/>
          <w:bCs/>
          <w:sz w:val="28"/>
          <w:szCs w:val="28"/>
        </w:rPr>
        <w:t xml:space="preserve"> Роскадастр назвал способы, позволяющие собственникам обезопасить личные данные при совершении сделок с недвижимостью.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4915">
        <w:rPr>
          <w:rFonts w:ascii="Times New Roman" w:hAnsi="Times New Roman" w:cs="Times New Roman"/>
          <w:b/>
          <w:bCs/>
          <w:sz w:val="28"/>
          <w:szCs w:val="28"/>
        </w:rPr>
        <w:t xml:space="preserve">Ограничение доступа к данным из </w:t>
      </w:r>
      <w:r w:rsidRPr="00C84915">
        <w:rPr>
          <w:rFonts w:ascii="Times New Roman" w:hAnsi="Times New Roman" w:cs="Times New Roman"/>
          <w:b/>
          <w:sz w:val="28"/>
          <w:szCs w:val="28"/>
        </w:rPr>
        <w:t>Единого государственного реестра недвижимости (ЕГРН)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4915">
        <w:rPr>
          <w:rFonts w:ascii="Times New Roman" w:hAnsi="Times New Roman" w:cs="Times New Roman"/>
          <w:bCs/>
          <w:sz w:val="28"/>
          <w:szCs w:val="28"/>
        </w:rPr>
        <w:t>Выписку из ЕГРН с персональными данными собственника может получить только сам правообладатель или его законный представитель. Сведения о собственнике не предоставляются третьим лицам без его согласия.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4915">
        <w:rPr>
          <w:rFonts w:ascii="Times New Roman" w:hAnsi="Times New Roman" w:cs="Times New Roman"/>
          <w:bCs/>
          <w:sz w:val="28"/>
          <w:szCs w:val="28"/>
        </w:rPr>
        <w:t>Если перед сделкой сведения о владельце необходимо получить потенциальному покупателю, правообладатель может подать заявление, на основании которого в ЕГРН вносится запись, позволяющая включать персональные данные (ФИО, дата рождения) в состав сведений выписки. Открыть данные можно в отношении одного или нескольких объектов недвижимости. Отозвать согласие на доступ к своим персональным данным собственники могут в любой момент, подав аналогичное заявление.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4915">
        <w:rPr>
          <w:rFonts w:ascii="Times New Roman" w:hAnsi="Times New Roman" w:cs="Times New Roman"/>
          <w:b/>
          <w:bCs/>
          <w:sz w:val="28"/>
          <w:szCs w:val="28"/>
        </w:rPr>
        <w:t>Запрет на регистрацию без личного участия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4915">
        <w:rPr>
          <w:rFonts w:ascii="Times New Roman" w:hAnsi="Times New Roman" w:cs="Times New Roman"/>
          <w:bCs/>
          <w:sz w:val="28"/>
          <w:szCs w:val="28"/>
        </w:rPr>
        <w:t>Собственник может установить запрет на государственную регистрацию перехода, прекращения, ограничения права или обременения объекта без своего личного участия. Соответствующая запись в ЕГРН является запретом на любые операции с недвижимостью представителем по доверенности, а регистрация может быть осуществлена только при личном присутствии правообладателя.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4915">
        <w:rPr>
          <w:rFonts w:ascii="Times New Roman" w:hAnsi="Times New Roman" w:cs="Times New Roman"/>
          <w:bCs/>
          <w:sz w:val="28"/>
          <w:szCs w:val="28"/>
        </w:rPr>
        <w:t xml:space="preserve">Запрет на проведение сделок без личного участия перестает действовать при переходе права на объект недвижимости либо при поступлении заявления </w:t>
      </w:r>
      <w:proofErr w:type="gramStart"/>
      <w:r w:rsidRPr="00C84915">
        <w:rPr>
          <w:rFonts w:ascii="Times New Roman" w:hAnsi="Times New Roman" w:cs="Times New Roman"/>
          <w:bCs/>
          <w:sz w:val="28"/>
          <w:szCs w:val="28"/>
        </w:rPr>
        <w:t>собственника</w:t>
      </w:r>
      <w:proofErr w:type="gramEnd"/>
      <w:r w:rsidRPr="00C84915">
        <w:rPr>
          <w:rFonts w:ascii="Times New Roman" w:hAnsi="Times New Roman" w:cs="Times New Roman"/>
          <w:bCs/>
          <w:sz w:val="28"/>
          <w:szCs w:val="28"/>
        </w:rPr>
        <w:t xml:space="preserve"> об отзыве ранее представленного заявления, а также на основании решения суда.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915">
        <w:rPr>
          <w:rFonts w:ascii="Times New Roman" w:hAnsi="Times New Roman" w:cs="Times New Roman"/>
          <w:b/>
          <w:sz w:val="28"/>
          <w:szCs w:val="28"/>
        </w:rPr>
        <w:lastRenderedPageBreak/>
        <w:t>Согласие на регистрацию при электронных сделках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15">
        <w:rPr>
          <w:rFonts w:ascii="Times New Roman" w:hAnsi="Times New Roman" w:cs="Times New Roman"/>
          <w:bCs/>
          <w:sz w:val="28"/>
          <w:szCs w:val="28"/>
        </w:rPr>
        <w:t xml:space="preserve">Для оформления сделок в электронной форме </w:t>
      </w:r>
      <w:r w:rsidRPr="00C84915">
        <w:rPr>
          <w:rFonts w:ascii="Times New Roman" w:hAnsi="Times New Roman" w:cs="Times New Roman"/>
          <w:sz w:val="28"/>
          <w:szCs w:val="28"/>
        </w:rPr>
        <w:t>установлено обязательное письменное согласие собственника на проведение государственной регистрации прав. На основании соответствующего заявления в ЕГРН делается специальная отметка о возможности осуществления регистрации на основании документов, представленных в электронном виде и подписанных усиленной квалифицированной электронной подписью (УКЭП). Данная процедура подтверждает согласие собственника на обработку персональных данных для осуществления электронной регистрации.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84915">
        <w:rPr>
          <w:rFonts w:ascii="Times New Roman" w:hAnsi="Times New Roman" w:cs="Times New Roman"/>
          <w:bCs/>
          <w:i/>
          <w:sz w:val="28"/>
          <w:szCs w:val="28"/>
        </w:rPr>
        <w:t xml:space="preserve">Подать заявления о предоставлении персональных данных третьим лицам, запрете на регистрацию без личного участия и согласии на регистрацию при электронных сделках можно бесплатно на официальном сайте </w:t>
      </w:r>
      <w:hyperlink r:id="rId5" w:history="1">
        <w:r w:rsidRPr="00C84915">
          <w:rPr>
            <w:rStyle w:val="a3"/>
            <w:rFonts w:ascii="Times New Roman" w:hAnsi="Times New Roman" w:cs="Times New Roman"/>
            <w:bCs/>
            <w:i/>
            <w:sz w:val="28"/>
            <w:szCs w:val="28"/>
          </w:rPr>
          <w:t>Росреестра</w:t>
        </w:r>
      </w:hyperlink>
      <w:r w:rsidRPr="00C84915">
        <w:rPr>
          <w:rFonts w:ascii="Times New Roman" w:hAnsi="Times New Roman" w:cs="Times New Roman"/>
          <w:bCs/>
          <w:i/>
          <w:sz w:val="28"/>
          <w:szCs w:val="28"/>
        </w:rPr>
        <w:t xml:space="preserve">, на портале </w:t>
      </w:r>
      <w:hyperlink r:id="rId6" w:history="1">
        <w:r w:rsidRPr="00C84915">
          <w:rPr>
            <w:rStyle w:val="a3"/>
            <w:rFonts w:ascii="Times New Roman" w:hAnsi="Times New Roman" w:cs="Times New Roman"/>
            <w:bCs/>
            <w:i/>
            <w:sz w:val="28"/>
            <w:szCs w:val="28"/>
          </w:rPr>
          <w:t>Госуслуг</w:t>
        </w:r>
      </w:hyperlink>
      <w:r w:rsidRPr="00C84915">
        <w:rPr>
          <w:rFonts w:ascii="Times New Roman" w:hAnsi="Times New Roman" w:cs="Times New Roman"/>
          <w:bCs/>
          <w:i/>
          <w:sz w:val="28"/>
          <w:szCs w:val="28"/>
        </w:rPr>
        <w:t xml:space="preserve"> или в любом офисе центра </w:t>
      </w:r>
      <w:hyperlink r:id="rId7" w:history="1">
        <w:r w:rsidRPr="00C84915">
          <w:rPr>
            <w:rStyle w:val="a3"/>
            <w:rFonts w:ascii="Times New Roman" w:hAnsi="Times New Roman" w:cs="Times New Roman"/>
            <w:bCs/>
            <w:i/>
            <w:sz w:val="28"/>
            <w:szCs w:val="28"/>
          </w:rPr>
          <w:t>«Мои документы»</w:t>
        </w:r>
      </w:hyperlink>
      <w:r w:rsidRPr="00C84915">
        <w:rPr>
          <w:rFonts w:ascii="Times New Roman" w:hAnsi="Times New Roman" w:cs="Times New Roman"/>
          <w:bCs/>
          <w:i/>
          <w:sz w:val="28"/>
          <w:szCs w:val="28"/>
        </w:rPr>
        <w:t xml:space="preserve"> (МФЦ).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915">
        <w:rPr>
          <w:rFonts w:ascii="Times New Roman" w:hAnsi="Times New Roman" w:cs="Times New Roman"/>
          <w:b/>
          <w:sz w:val="28"/>
          <w:szCs w:val="28"/>
        </w:rPr>
        <w:t xml:space="preserve">Использование биометрических данных 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4915">
        <w:rPr>
          <w:rFonts w:ascii="Times New Roman" w:hAnsi="Times New Roman" w:cs="Times New Roman"/>
          <w:bCs/>
          <w:sz w:val="28"/>
          <w:szCs w:val="28"/>
        </w:rPr>
        <w:t xml:space="preserve">С 1 июля 2026 года </w:t>
      </w:r>
      <w:r w:rsidRPr="00C84915">
        <w:rPr>
          <w:rFonts w:ascii="Times New Roman" w:hAnsi="Times New Roman" w:cs="Times New Roman"/>
          <w:sz w:val="28"/>
          <w:szCs w:val="28"/>
        </w:rPr>
        <w:t xml:space="preserve">заключать дистанционные сделки можно будет </w:t>
      </w:r>
      <w:r w:rsidRPr="00C84915">
        <w:rPr>
          <w:rFonts w:ascii="Times New Roman" w:hAnsi="Times New Roman" w:cs="Times New Roman"/>
          <w:bCs/>
          <w:sz w:val="28"/>
          <w:szCs w:val="28"/>
        </w:rPr>
        <w:t xml:space="preserve">с применением Единой биометрической системы, которая позволяет установить и подтвердить личность с использованием биометрических персональных данных физических лиц. </w:t>
      </w:r>
      <w:hyperlink r:id="rId8" w:history="1">
        <w:r w:rsidRPr="00C84915">
          <w:rPr>
            <w:rStyle w:val="a3"/>
            <w:rFonts w:ascii="Times New Roman" w:hAnsi="Times New Roman" w:cs="Times New Roman"/>
            <w:bCs/>
            <w:sz w:val="28"/>
            <w:szCs w:val="28"/>
          </w:rPr>
          <w:t>Нововведения</w:t>
        </w:r>
      </w:hyperlink>
      <w:r w:rsidRPr="00C84915">
        <w:rPr>
          <w:rFonts w:ascii="Times New Roman" w:hAnsi="Times New Roman" w:cs="Times New Roman"/>
          <w:bCs/>
          <w:sz w:val="28"/>
          <w:szCs w:val="28"/>
        </w:rPr>
        <w:t xml:space="preserve"> предусмотрены Федеральным законом от 07.06.2025 № 133-ФЗ.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4915">
        <w:rPr>
          <w:rFonts w:ascii="Times New Roman" w:hAnsi="Times New Roman" w:cs="Times New Roman"/>
          <w:bCs/>
          <w:sz w:val="28"/>
          <w:szCs w:val="28"/>
        </w:rPr>
        <w:t xml:space="preserve">Данный способ будет применяться в дополнение к УКЭП, которая уже обеспечивает надежную защиту данных собственника при оформлении недвижимости. Сочетание этих двух механизмов обеспечит высокий уровень безопасности электронных сделок с недвижимостью. </w:t>
      </w:r>
    </w:p>
    <w:p w:rsidR="00C84915" w:rsidRPr="00C84915" w:rsidRDefault="00C84915" w:rsidP="00C849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15" w:rsidRPr="00C84915" w:rsidRDefault="00C84915" w:rsidP="00C84915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84915">
        <w:rPr>
          <w:rFonts w:ascii="Times New Roman" w:hAnsi="Times New Roman" w:cs="Times New Roman"/>
          <w:i/>
          <w:iCs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E9063E" w:rsidRDefault="00E9063E" w:rsidP="00C84915">
      <w:pPr>
        <w:tabs>
          <w:tab w:val="left" w:pos="4678"/>
          <w:tab w:val="left" w:pos="5529"/>
        </w:tabs>
        <w:contextualSpacing/>
        <w:jc w:val="right"/>
      </w:pPr>
    </w:p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97042"/>
    <w:rsid w:val="002E57DC"/>
    <w:rsid w:val="003E304F"/>
    <w:rsid w:val="008B29BD"/>
    <w:rsid w:val="008E6ABD"/>
    <w:rsid w:val="008F7506"/>
    <w:rsid w:val="00C426A9"/>
    <w:rsid w:val="00C84915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4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49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emlin.ru/acts/bank/5200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mfc-ns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s://rosreestr.gov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2026-01-28T01:47:00Z</dcterms:modified>
</cp:coreProperties>
</file>